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5" w:rsidRDefault="002F3295" w:rsidP="00921792">
      <w:pPr>
        <w:keepNext/>
        <w:jc w:val="center"/>
        <w:outlineLvl w:val="2"/>
        <w:rPr>
          <w:b/>
          <w:lang w:val="ro-RO" w:eastAsia="ro-RO"/>
        </w:rPr>
      </w:pPr>
      <w:bookmarkStart w:id="0" w:name="_GoBack"/>
      <w:bookmarkEnd w:id="0"/>
    </w:p>
    <w:p w:rsidR="00921792" w:rsidRPr="00921792" w:rsidRDefault="00921792" w:rsidP="00921792">
      <w:pPr>
        <w:keepNext/>
        <w:jc w:val="center"/>
        <w:outlineLvl w:val="2"/>
        <w:rPr>
          <w:b/>
          <w:lang w:val="ro-RO" w:eastAsia="ro-RO"/>
        </w:rPr>
      </w:pPr>
      <w:r w:rsidRPr="00921792">
        <w:rPr>
          <w:b/>
          <w:lang w:val="ro-RO" w:eastAsia="ro-RO"/>
        </w:rPr>
        <w:t xml:space="preserve">R A P O R T   de ACTIVITATE </w:t>
      </w:r>
    </w:p>
    <w:p w:rsidR="00921792" w:rsidRPr="001E28CD" w:rsidRDefault="00921792" w:rsidP="00921792">
      <w:pPr>
        <w:keepNext/>
        <w:jc w:val="center"/>
        <w:outlineLvl w:val="2"/>
        <w:rPr>
          <w:b/>
          <w:lang w:val="ro-RO" w:eastAsia="ro-RO"/>
        </w:rPr>
      </w:pPr>
      <w:r>
        <w:rPr>
          <w:b/>
          <w:lang w:val="ro-RO" w:eastAsia="ro-RO"/>
        </w:rPr>
        <w:t>SEM. I, AN ȘCOLAR 2017-2018</w:t>
      </w:r>
    </w:p>
    <w:p w:rsidR="00921792" w:rsidRPr="00FF75B2" w:rsidRDefault="00921792" w:rsidP="00FF75B2">
      <w:pPr>
        <w:rPr>
          <w:b/>
          <w:bCs/>
          <w:sz w:val="26"/>
          <w:szCs w:val="26"/>
        </w:rPr>
      </w:pPr>
    </w:p>
    <w:p w:rsidR="00921792" w:rsidRDefault="00383546" w:rsidP="00570C64">
      <w:pPr>
        <w:pStyle w:val="ListParagraph"/>
        <w:numPr>
          <w:ilvl w:val="0"/>
          <w:numId w:val="2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Resurse</w:t>
      </w:r>
    </w:p>
    <w:p w:rsidR="00383546" w:rsidRPr="00BC20BF" w:rsidRDefault="00383546" w:rsidP="00921792">
      <w:pPr>
        <w:pStyle w:val="ListParagraph"/>
        <w:rPr>
          <w:b/>
          <w:bCs/>
          <w:sz w:val="26"/>
          <w:szCs w:val="26"/>
          <w:u w:val="single"/>
        </w:rPr>
      </w:pPr>
    </w:p>
    <w:p w:rsidR="00BC20BF" w:rsidRDefault="00383546" w:rsidP="00A1640B">
      <w:pPr>
        <w:pStyle w:val="ListParagraph"/>
        <w:ind w:left="0" w:firstLine="63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>
        <w:t>.</w:t>
      </w:r>
      <w:r w:rsidRPr="00383546">
        <w:rPr>
          <w:b/>
          <w:bCs/>
          <w:sz w:val="26"/>
          <w:szCs w:val="26"/>
        </w:rPr>
        <w:t>Numărul total de elevi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înmatriculaţi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în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unitate, incluzând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toate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structurile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subordonate (în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învăţământul cu frecvenţă – zi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şi / sau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seral, cu frecvenţă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redusă, A doua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şansă,  pe</w:t>
      </w:r>
      <w:r w:rsidR="003C0B76">
        <w:rPr>
          <w:b/>
          <w:bCs/>
          <w:sz w:val="26"/>
          <w:szCs w:val="26"/>
        </w:rPr>
        <w:t xml:space="preserve"> </w:t>
      </w:r>
      <w:r w:rsidRPr="00383546">
        <w:rPr>
          <w:b/>
          <w:bCs/>
          <w:sz w:val="26"/>
          <w:szCs w:val="26"/>
        </w:rPr>
        <w:t>niveluri de învăţământ)</w:t>
      </w:r>
      <w:r>
        <w:rPr>
          <w:b/>
          <w:bCs/>
          <w:sz w:val="26"/>
          <w:szCs w:val="26"/>
        </w:rPr>
        <w:t>.</w:t>
      </w:r>
    </w:p>
    <w:p w:rsidR="009E4FD3" w:rsidRDefault="009E4FD3" w:rsidP="00A1640B">
      <w:pPr>
        <w:pStyle w:val="ListParagraph"/>
        <w:ind w:left="0" w:firstLine="630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211"/>
        <w:gridCol w:w="1815"/>
        <w:gridCol w:w="1629"/>
        <w:gridCol w:w="1817"/>
        <w:gridCol w:w="1854"/>
      </w:tblGrid>
      <w:tr w:rsidR="00FF75B2" w:rsidTr="00971908">
        <w:trPr>
          <w:trHeight w:val="681"/>
        </w:trPr>
        <w:tc>
          <w:tcPr>
            <w:tcW w:w="2407" w:type="dxa"/>
          </w:tcPr>
          <w:p w:rsidR="00FF75B2" w:rsidRDefault="00FF75B2" w:rsidP="00921792">
            <w:pPr>
              <w:pStyle w:val="ListParagraph"/>
              <w:ind w:left="0"/>
            </w:pPr>
            <w:r>
              <w:t>Nivel de învăţământ</w:t>
            </w:r>
          </w:p>
        </w:tc>
        <w:tc>
          <w:tcPr>
            <w:tcW w:w="1966" w:type="dxa"/>
          </w:tcPr>
          <w:p w:rsidR="00FF75B2" w:rsidRDefault="00FF75B2" w:rsidP="00FF75B2">
            <w:pPr>
              <w:pStyle w:val="ListParagraph"/>
              <w:ind w:left="0"/>
            </w:pPr>
            <w:r>
              <w:t>Înscriși la 01.09.2017</w:t>
            </w:r>
          </w:p>
        </w:tc>
        <w:tc>
          <w:tcPr>
            <w:tcW w:w="1785" w:type="dxa"/>
          </w:tcPr>
          <w:p w:rsidR="00FF75B2" w:rsidRPr="00293993" w:rsidRDefault="00FF75B2" w:rsidP="00530519">
            <w:pPr>
              <w:pStyle w:val="ListParagraph"/>
              <w:ind w:left="0"/>
              <w:rPr>
                <w:lang w:val="fr-FR"/>
              </w:rPr>
            </w:pPr>
            <w:r w:rsidRPr="00293993">
              <w:rPr>
                <w:lang w:val="fr-FR"/>
              </w:rPr>
              <w:t>Existenți la sfârșitul sem. I</w:t>
            </w:r>
          </w:p>
        </w:tc>
        <w:tc>
          <w:tcPr>
            <w:tcW w:w="1778" w:type="dxa"/>
          </w:tcPr>
          <w:p w:rsidR="00FF75B2" w:rsidRDefault="00FF75B2" w:rsidP="00530519">
            <w:pPr>
              <w:pStyle w:val="ListParagraph"/>
              <w:ind w:left="0"/>
            </w:pPr>
            <w:r>
              <w:t>Elevi cu ≥ 3 situațiineîncheiate</w:t>
            </w:r>
          </w:p>
        </w:tc>
        <w:tc>
          <w:tcPr>
            <w:tcW w:w="1390" w:type="dxa"/>
          </w:tcPr>
          <w:p w:rsidR="00FF75B2" w:rsidRDefault="00FF75B2" w:rsidP="00530519">
            <w:pPr>
              <w:pStyle w:val="ListParagraph"/>
              <w:ind w:left="0"/>
            </w:pPr>
            <w:r>
              <w:t xml:space="preserve">Nr. </w:t>
            </w:r>
            <w:r w:rsidR="00796162">
              <w:t>elevi</w:t>
            </w:r>
            <w:r>
              <w:t xml:space="preserve"> cu maimult de 40 absențenemotivate</w:t>
            </w:r>
          </w:p>
        </w:tc>
      </w:tr>
      <w:tr w:rsidR="00FF75B2" w:rsidTr="00971908">
        <w:trPr>
          <w:trHeight w:val="447"/>
        </w:trPr>
        <w:tc>
          <w:tcPr>
            <w:tcW w:w="2407" w:type="dxa"/>
          </w:tcPr>
          <w:p w:rsidR="00FF75B2" w:rsidRDefault="00EB06A2" w:rsidP="00921792">
            <w:pPr>
              <w:pStyle w:val="ListParagraph"/>
              <w:ind w:left="0"/>
            </w:pPr>
            <w:r>
              <w:t>PRIMAR</w:t>
            </w:r>
          </w:p>
        </w:tc>
        <w:tc>
          <w:tcPr>
            <w:tcW w:w="1966" w:type="dxa"/>
          </w:tcPr>
          <w:p w:rsidR="00FF75B2" w:rsidRDefault="00EB06A2" w:rsidP="00FF75B2">
            <w:pPr>
              <w:pStyle w:val="ListParagraph"/>
              <w:ind w:left="0"/>
            </w:pPr>
            <w:r>
              <w:t>204</w:t>
            </w:r>
          </w:p>
        </w:tc>
        <w:tc>
          <w:tcPr>
            <w:tcW w:w="1785" w:type="dxa"/>
          </w:tcPr>
          <w:p w:rsidR="00FF75B2" w:rsidRDefault="00EB06A2" w:rsidP="00530519">
            <w:pPr>
              <w:pStyle w:val="ListParagraph"/>
              <w:ind w:left="0"/>
            </w:pPr>
            <w:r>
              <w:t>205</w:t>
            </w:r>
          </w:p>
        </w:tc>
        <w:tc>
          <w:tcPr>
            <w:tcW w:w="1778" w:type="dxa"/>
          </w:tcPr>
          <w:p w:rsidR="00FF75B2" w:rsidRDefault="00EB06A2" w:rsidP="00530519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390" w:type="dxa"/>
          </w:tcPr>
          <w:p w:rsidR="00FF75B2" w:rsidRDefault="00EB06A2" w:rsidP="00530519">
            <w:pPr>
              <w:pStyle w:val="ListParagraph"/>
              <w:ind w:left="0"/>
            </w:pPr>
            <w:r>
              <w:t>13</w:t>
            </w:r>
          </w:p>
        </w:tc>
      </w:tr>
      <w:tr w:rsidR="00FF75B2" w:rsidTr="00EB06A2">
        <w:trPr>
          <w:trHeight w:val="196"/>
        </w:trPr>
        <w:tc>
          <w:tcPr>
            <w:tcW w:w="2407" w:type="dxa"/>
          </w:tcPr>
          <w:p w:rsidR="00FF75B2" w:rsidRDefault="00EB06A2" w:rsidP="00921792">
            <w:pPr>
              <w:pStyle w:val="ListParagraph"/>
              <w:ind w:left="0"/>
            </w:pPr>
            <w:r>
              <w:t>GIMNAZIU</w:t>
            </w:r>
          </w:p>
        </w:tc>
        <w:tc>
          <w:tcPr>
            <w:tcW w:w="1966" w:type="dxa"/>
          </w:tcPr>
          <w:p w:rsidR="00FF75B2" w:rsidRDefault="00EB06A2" w:rsidP="00FF75B2">
            <w:pPr>
              <w:pStyle w:val="ListParagraph"/>
              <w:ind w:left="0"/>
            </w:pPr>
            <w:r>
              <w:t>146</w:t>
            </w:r>
          </w:p>
        </w:tc>
        <w:tc>
          <w:tcPr>
            <w:tcW w:w="1785" w:type="dxa"/>
          </w:tcPr>
          <w:p w:rsidR="00FF75B2" w:rsidRDefault="00EB06A2" w:rsidP="00530519">
            <w:pPr>
              <w:pStyle w:val="ListParagraph"/>
              <w:ind w:left="0"/>
            </w:pPr>
            <w:r>
              <w:t>144</w:t>
            </w:r>
          </w:p>
        </w:tc>
        <w:tc>
          <w:tcPr>
            <w:tcW w:w="1778" w:type="dxa"/>
          </w:tcPr>
          <w:p w:rsidR="00FF75B2" w:rsidRDefault="00EB06A2" w:rsidP="00530519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90" w:type="dxa"/>
          </w:tcPr>
          <w:p w:rsidR="00FF75B2" w:rsidRDefault="00EB06A2" w:rsidP="00530519">
            <w:pPr>
              <w:pStyle w:val="ListParagraph"/>
              <w:ind w:left="0"/>
            </w:pPr>
            <w:r>
              <w:t>28</w:t>
            </w:r>
          </w:p>
        </w:tc>
      </w:tr>
      <w:tr w:rsidR="00EB06A2" w:rsidTr="00971908">
        <w:trPr>
          <w:trHeight w:val="210"/>
        </w:trPr>
        <w:tc>
          <w:tcPr>
            <w:tcW w:w="2407" w:type="dxa"/>
          </w:tcPr>
          <w:p w:rsidR="00EB06A2" w:rsidRDefault="00EB06A2" w:rsidP="00921792">
            <w:pPr>
              <w:pStyle w:val="ListParagraph"/>
              <w:ind w:left="0"/>
            </w:pPr>
            <w:r>
              <w:t>GRĂDINIŢE</w:t>
            </w:r>
          </w:p>
        </w:tc>
        <w:tc>
          <w:tcPr>
            <w:tcW w:w="1966" w:type="dxa"/>
          </w:tcPr>
          <w:p w:rsidR="00EB06A2" w:rsidRDefault="00EB06A2" w:rsidP="00FF75B2">
            <w:pPr>
              <w:pStyle w:val="ListParagraph"/>
              <w:ind w:left="0"/>
            </w:pPr>
            <w:r>
              <w:t>89</w:t>
            </w:r>
          </w:p>
        </w:tc>
        <w:tc>
          <w:tcPr>
            <w:tcW w:w="1785" w:type="dxa"/>
          </w:tcPr>
          <w:p w:rsidR="00EB06A2" w:rsidRDefault="00EB06A2" w:rsidP="00530519">
            <w:pPr>
              <w:pStyle w:val="ListParagraph"/>
              <w:ind w:left="0"/>
            </w:pPr>
            <w:r>
              <w:t>88</w:t>
            </w:r>
          </w:p>
        </w:tc>
        <w:tc>
          <w:tcPr>
            <w:tcW w:w="1778" w:type="dxa"/>
          </w:tcPr>
          <w:p w:rsidR="00EB06A2" w:rsidRDefault="00EB06A2" w:rsidP="00530519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390" w:type="dxa"/>
          </w:tcPr>
          <w:p w:rsidR="00EB06A2" w:rsidRDefault="00EB06A2" w:rsidP="00530519">
            <w:pPr>
              <w:pStyle w:val="ListParagraph"/>
              <w:ind w:left="0"/>
            </w:pPr>
            <w:r>
              <w:t>-</w:t>
            </w:r>
          </w:p>
        </w:tc>
      </w:tr>
      <w:tr w:rsidR="00796162" w:rsidTr="00971908">
        <w:trPr>
          <w:trHeight w:val="421"/>
        </w:trPr>
        <w:tc>
          <w:tcPr>
            <w:tcW w:w="2407" w:type="dxa"/>
          </w:tcPr>
          <w:p w:rsidR="00796162" w:rsidRDefault="00796162" w:rsidP="00921792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96162" w:rsidRDefault="00EB06A2" w:rsidP="00FF75B2">
            <w:pPr>
              <w:pStyle w:val="ListParagraph"/>
              <w:ind w:left="0"/>
            </w:pPr>
            <w:r>
              <w:t>439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796162" w:rsidRDefault="00EB06A2" w:rsidP="00530519">
            <w:pPr>
              <w:pStyle w:val="ListParagraph"/>
              <w:ind w:left="0"/>
            </w:pPr>
            <w:r>
              <w:t>437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96162" w:rsidRDefault="00EB06A2" w:rsidP="00530519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96162" w:rsidRDefault="00EB06A2" w:rsidP="00530519">
            <w:pPr>
              <w:pStyle w:val="ListParagraph"/>
              <w:ind w:left="0"/>
            </w:pPr>
            <w:r>
              <w:t>41</w:t>
            </w:r>
          </w:p>
        </w:tc>
      </w:tr>
    </w:tbl>
    <w:p w:rsidR="00921792" w:rsidRDefault="00921792" w:rsidP="00921792">
      <w:pPr>
        <w:pStyle w:val="ListParagraph"/>
      </w:pPr>
    </w:p>
    <w:p w:rsidR="00A1640B" w:rsidRPr="00570C64" w:rsidRDefault="00570C64" w:rsidP="00570C64">
      <w:pPr>
        <w:pStyle w:val="ListParagraph"/>
        <w:numPr>
          <w:ilvl w:val="0"/>
          <w:numId w:val="2"/>
        </w:numPr>
        <w:rPr>
          <w:b/>
          <w:u w:val="single"/>
        </w:rPr>
      </w:pPr>
      <w:r w:rsidRPr="00570C64">
        <w:rPr>
          <w:b/>
          <w:u w:val="single"/>
        </w:rPr>
        <w:t>Activitate de monitorizare</w:t>
      </w:r>
      <w:r w:rsidR="003C0B76">
        <w:rPr>
          <w:b/>
          <w:u w:val="single"/>
        </w:rPr>
        <w:t xml:space="preserve"> </w:t>
      </w:r>
      <w:r w:rsidRPr="00570C64">
        <w:rPr>
          <w:b/>
          <w:u w:val="single"/>
        </w:rPr>
        <w:t>și control</w:t>
      </w:r>
      <w:r w:rsidR="00293993">
        <w:rPr>
          <w:b/>
          <w:u w:val="single"/>
        </w:rPr>
        <w:t xml:space="preserve"> process </w:t>
      </w:r>
      <w:r>
        <w:rPr>
          <w:b/>
          <w:u w:val="single"/>
        </w:rPr>
        <w:t>instructiv-educativ/ activitate</w:t>
      </w:r>
      <w:r w:rsidR="003C0B76">
        <w:rPr>
          <w:b/>
          <w:u w:val="single"/>
        </w:rPr>
        <w:t xml:space="preserve"> </w:t>
      </w:r>
      <w:r>
        <w:rPr>
          <w:b/>
          <w:u w:val="single"/>
        </w:rPr>
        <w:t>compartimente</w:t>
      </w:r>
    </w:p>
    <w:p w:rsidR="00A1640B" w:rsidRPr="00A1640B" w:rsidRDefault="00A1640B" w:rsidP="00A1640B">
      <w:pPr>
        <w:pStyle w:val="ListParagraph"/>
        <w:ind w:left="0" w:firstLine="720"/>
        <w:rPr>
          <w:b/>
          <w:u w:val="single"/>
        </w:rPr>
      </w:pPr>
    </w:p>
    <w:p w:rsidR="00570C64" w:rsidRDefault="00570C64" w:rsidP="00A1640B"/>
    <w:tbl>
      <w:tblPr>
        <w:tblStyle w:val="TableGrid"/>
        <w:tblW w:w="0" w:type="auto"/>
        <w:tblLook w:val="04A0"/>
      </w:tblPr>
      <w:tblGrid>
        <w:gridCol w:w="1038"/>
        <w:gridCol w:w="3378"/>
        <w:gridCol w:w="2170"/>
        <w:gridCol w:w="2990"/>
      </w:tblGrid>
      <w:tr w:rsidR="00570C64" w:rsidRPr="00133A7D" w:rsidTr="00570C64">
        <w:tc>
          <w:tcPr>
            <w:tcW w:w="2585" w:type="dxa"/>
          </w:tcPr>
          <w:p w:rsidR="00570C64" w:rsidRPr="00570C64" w:rsidRDefault="00570C64" w:rsidP="00570C64">
            <w:pPr>
              <w:rPr>
                <w:b/>
                <w:lang w:val="ro-RO"/>
              </w:rPr>
            </w:pPr>
            <w:r w:rsidRPr="00570C64">
              <w:rPr>
                <w:b/>
                <w:lang w:val="ro-RO"/>
              </w:rPr>
              <w:t>Descriere activitate</w:t>
            </w:r>
            <w:r>
              <w:rPr>
                <w:b/>
                <w:lang w:val="ro-RO"/>
              </w:rPr>
              <w:t xml:space="preserve"> /</w:t>
            </w:r>
            <w:r w:rsidRPr="00570C64">
              <w:rPr>
                <w:b/>
                <w:lang w:val="ro-RO"/>
              </w:rPr>
              <w:t>Prezentare date</w:t>
            </w:r>
            <w:r>
              <w:rPr>
                <w:b/>
                <w:lang w:val="ro-RO"/>
              </w:rPr>
              <w:t>( nr. asistențe efectuate)</w:t>
            </w:r>
          </w:p>
        </w:tc>
        <w:tc>
          <w:tcPr>
            <w:tcW w:w="1898" w:type="dxa"/>
          </w:tcPr>
          <w:p w:rsidR="00570C64" w:rsidRPr="00570C64" w:rsidRDefault="00570C64" w:rsidP="00A1640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Puncte tari</w:t>
            </w:r>
          </w:p>
        </w:tc>
        <w:tc>
          <w:tcPr>
            <w:tcW w:w="2809" w:type="dxa"/>
          </w:tcPr>
          <w:p w:rsidR="00570C64" w:rsidRPr="00570C64" w:rsidRDefault="00570C64" w:rsidP="00570C64">
            <w:pPr>
              <w:rPr>
                <w:lang w:val="ro-RO"/>
              </w:rPr>
            </w:pPr>
            <w:r>
              <w:rPr>
                <w:b/>
                <w:lang w:val="ro-RO"/>
              </w:rPr>
              <w:t>Puncte slabe</w:t>
            </w:r>
          </w:p>
        </w:tc>
        <w:tc>
          <w:tcPr>
            <w:tcW w:w="2284" w:type="dxa"/>
          </w:tcPr>
          <w:p w:rsidR="00570C64" w:rsidRDefault="00570C64" w:rsidP="00A1640B">
            <w:pPr>
              <w:rPr>
                <w:b/>
                <w:lang w:val="ro-RO"/>
              </w:rPr>
            </w:pPr>
            <w:r w:rsidRPr="00570C64">
              <w:rPr>
                <w:b/>
                <w:lang w:val="ro-RO"/>
              </w:rPr>
              <w:t>Măsuri remediale și de dezvoltare aplicate</w:t>
            </w:r>
          </w:p>
        </w:tc>
      </w:tr>
      <w:tr w:rsidR="00570C64" w:rsidTr="00570C64">
        <w:tc>
          <w:tcPr>
            <w:tcW w:w="2585" w:type="dxa"/>
          </w:tcPr>
          <w:p w:rsidR="00570C64" w:rsidRDefault="00EB06A2" w:rsidP="00A1640B">
            <w:r>
              <w:t>50  de asistenţe</w:t>
            </w:r>
          </w:p>
        </w:tc>
        <w:tc>
          <w:tcPr>
            <w:tcW w:w="1898" w:type="dxa"/>
          </w:tcPr>
          <w:p w:rsidR="00570C64" w:rsidRDefault="00EB06A2" w:rsidP="00A1640B">
            <w:r>
              <w:t>-obiectivelelecţieisuntîn general clar formulate şi</w:t>
            </w:r>
            <w:r w:rsidR="009E4FD3">
              <w:t>co</w:t>
            </w:r>
            <w:r>
              <w:t>municateelevilor;</w:t>
            </w:r>
          </w:p>
          <w:p w:rsidR="00EB06A2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-învăţarea este centratăpeelev, utilizându-se metodetradiţionaleşi moderne;</w:t>
            </w:r>
          </w:p>
          <w:p w:rsidR="00EB06A2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-existămape de lucrualeelevilorşiportofolii</w:t>
            </w:r>
            <w:r w:rsidR="009E4FD3" w:rsidRPr="00293993">
              <w:rPr>
                <w:lang w:val="fr-FR"/>
              </w:rPr>
              <w:t>alecadrelor</w:t>
            </w:r>
            <w:r w:rsidRPr="00293993">
              <w:rPr>
                <w:lang w:val="fr-FR"/>
              </w:rPr>
              <w:t>didactice;</w:t>
            </w:r>
          </w:p>
          <w:p w:rsidR="00EB06A2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-suntaplicatediferite forme de evaluare;</w:t>
            </w:r>
          </w:p>
          <w:p w:rsidR="00EB06A2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-există o bunăcomunicareelevi-profesori;</w:t>
            </w:r>
          </w:p>
          <w:p w:rsidR="00EB06A2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 xml:space="preserve">-materialeleutilizate la clasăsunt diverse, respectându-se </w:t>
            </w:r>
            <w:r w:rsidRPr="00293993">
              <w:rPr>
                <w:lang w:val="fr-FR"/>
              </w:rPr>
              <w:lastRenderedPageBreak/>
              <w:t>deciziileşirecomandările MEN.</w:t>
            </w:r>
          </w:p>
        </w:tc>
        <w:tc>
          <w:tcPr>
            <w:tcW w:w="2809" w:type="dxa"/>
          </w:tcPr>
          <w:p w:rsidR="00570C64" w:rsidRPr="00293993" w:rsidRDefault="00EB06A2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lastRenderedPageBreak/>
              <w:t>-se recomandă o mai mare atenţieegalităţiişanselor (aceleaşifişe de lucru, indiferent de nivelulelevilor, la anumite discipline);</w:t>
            </w:r>
          </w:p>
          <w:p w:rsidR="00EB06A2" w:rsidRDefault="00EB06A2" w:rsidP="00A1640B">
            <w:r>
              <w:t>-utilizareanecorespunzătoare a dotărilormateriale: CDI, videoproiector, calculatoare, sala de sport etc;</w:t>
            </w:r>
          </w:p>
          <w:p w:rsidR="00EB06A2" w:rsidRDefault="00EB06A2" w:rsidP="00A1640B">
            <w:r>
              <w:t>-</w:t>
            </w:r>
            <w:r>
              <w:lastRenderedPageBreak/>
              <w:t>rutinacadrelordidactice</w:t>
            </w:r>
            <w:r w:rsidR="005E43D2">
              <w:t>înprag de pensionare.</w:t>
            </w:r>
          </w:p>
          <w:p w:rsidR="009E4FD3" w:rsidRDefault="009E4FD3" w:rsidP="00A1640B"/>
        </w:tc>
        <w:tc>
          <w:tcPr>
            <w:tcW w:w="2284" w:type="dxa"/>
          </w:tcPr>
          <w:p w:rsidR="00570C64" w:rsidRDefault="005E43D2" w:rsidP="00A1640B">
            <w:r>
              <w:lastRenderedPageBreak/>
              <w:t>-evaluareacontinuă a procesuluiinstructiv-educativ;</w:t>
            </w:r>
          </w:p>
          <w:p w:rsidR="005E43D2" w:rsidRDefault="005E43D2" w:rsidP="00A1640B">
            <w:r>
              <w:t>-consiliereacadrelordidactice debutante;</w:t>
            </w:r>
          </w:p>
          <w:p w:rsidR="005E43D2" w:rsidRDefault="005E43D2" w:rsidP="00A1640B">
            <w:r>
              <w:t>-verificareaportofoliilorcadrelordidacticeşi a planurilor de lecţie;</w:t>
            </w:r>
          </w:p>
          <w:p w:rsidR="005E43D2" w:rsidRDefault="005E43D2" w:rsidP="00A1640B">
            <w:r>
              <w:t>-activităţi de revenire;</w:t>
            </w:r>
          </w:p>
          <w:p w:rsidR="005E43D2" w:rsidRDefault="005E43D2" w:rsidP="00A1640B">
            <w:r>
              <w:t>-monitorizareaorarului.</w:t>
            </w:r>
          </w:p>
        </w:tc>
      </w:tr>
    </w:tbl>
    <w:p w:rsidR="00A1640B" w:rsidRDefault="00A1640B" w:rsidP="00A1640B"/>
    <w:p w:rsidR="00971908" w:rsidRPr="00971908" w:rsidRDefault="00247896" w:rsidP="009719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Monitorizareevaluareinițială/rezultatesimulareexamenenaționale/ pregătiresuplimentară</w:t>
      </w:r>
      <w:r w:rsidR="00971908" w:rsidRPr="00971908">
        <w:rPr>
          <w:b/>
        </w:rPr>
        <w:t xml:space="preserve"> a  elevilor</w:t>
      </w:r>
    </w:p>
    <w:p w:rsidR="00A1640B" w:rsidRPr="00971908" w:rsidRDefault="00A1640B" w:rsidP="00971908">
      <w:pPr>
        <w:ind w:left="72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6318"/>
        <w:gridCol w:w="3258"/>
      </w:tblGrid>
      <w:tr w:rsidR="00971908" w:rsidTr="002966D9">
        <w:tc>
          <w:tcPr>
            <w:tcW w:w="6384" w:type="dxa"/>
          </w:tcPr>
          <w:p w:rsidR="00971908" w:rsidRDefault="00971908" w:rsidP="00A1640B">
            <w:r w:rsidRPr="00570C64">
              <w:rPr>
                <w:b/>
                <w:lang w:val="ro-RO"/>
              </w:rPr>
              <w:t>Descriere activitate</w:t>
            </w:r>
            <w:r>
              <w:rPr>
                <w:b/>
                <w:lang w:val="ro-RO"/>
              </w:rPr>
              <w:t xml:space="preserve"> /</w:t>
            </w:r>
            <w:r w:rsidRPr="00570C64">
              <w:rPr>
                <w:b/>
                <w:lang w:val="ro-RO"/>
              </w:rPr>
              <w:t>Prezentare dat</w:t>
            </w:r>
            <w:r>
              <w:rPr>
                <w:b/>
                <w:lang w:val="ro-RO"/>
              </w:rPr>
              <w:t>e</w:t>
            </w:r>
          </w:p>
        </w:tc>
        <w:tc>
          <w:tcPr>
            <w:tcW w:w="3192" w:type="dxa"/>
          </w:tcPr>
          <w:p w:rsidR="00971908" w:rsidRPr="00971908" w:rsidRDefault="00971908" w:rsidP="00A1640B">
            <w:pPr>
              <w:rPr>
                <w:b/>
              </w:rPr>
            </w:pPr>
            <w:r w:rsidRPr="00971908">
              <w:rPr>
                <w:b/>
              </w:rPr>
              <w:t>Măsuri ameliorative</w:t>
            </w:r>
          </w:p>
        </w:tc>
      </w:tr>
      <w:tr w:rsidR="00971908" w:rsidRPr="00133A7D" w:rsidTr="00E97BA1">
        <w:tc>
          <w:tcPr>
            <w:tcW w:w="6384" w:type="dxa"/>
          </w:tcPr>
          <w:p w:rsidR="00BB68D7" w:rsidRDefault="00BB68D7" w:rsidP="00A1640B">
            <w:r>
              <w:t>-evaluareiniţială: existenţasubiectelorşi a baremelor de evaluare, interpretarearezultatelorpe discipline şidiscutareaacestoraîncadrulcomisiilormetodice; rezultatele au fost</w:t>
            </w:r>
            <w:r w:rsidR="009E4FD3">
              <w:t>com</w:t>
            </w:r>
            <w:r>
              <w:t>unicatepărinţilorprinintermediuldiriginteluişiprindiscuţii separate;</w:t>
            </w:r>
          </w:p>
          <w:p w:rsidR="00BB68D7" w:rsidRDefault="00BB68D7" w:rsidP="00A1640B"/>
          <w:p w:rsidR="00BB68D7" w:rsidRDefault="00BB68D7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-simulareexamenenaţionale: simulareadinlunadecembrie la ambele discipline a demonstratnevoiaelevilor de a se acomodacutipurile de subiecte; dacă la limbaşiliteraturaromânăprocentul este bun, la matematică nu se poatespuneacestlucru;</w:t>
            </w:r>
          </w:p>
          <w:p w:rsidR="00293993" w:rsidRDefault="00293993" w:rsidP="00A1640B">
            <w:pPr>
              <w:rPr>
                <w:lang w:val="fr-FR"/>
              </w:rPr>
            </w:pPr>
            <w:r>
              <w:rPr>
                <w:lang w:val="fr-FR"/>
              </w:rPr>
              <w:t>Matematica- 6,(3) %</w:t>
            </w:r>
          </w:p>
          <w:p w:rsidR="00293993" w:rsidRDefault="00293993" w:rsidP="00A1640B">
            <w:pPr>
              <w:rPr>
                <w:lang w:val="fr-FR"/>
              </w:rPr>
            </w:pPr>
            <w:r>
              <w:rPr>
                <w:lang w:val="fr-FR"/>
              </w:rPr>
              <w:t>33 de elevi, 30 prezenti, 28 de note mai micidecat 5, 2 note intre 5-6,99.</w:t>
            </w:r>
          </w:p>
          <w:p w:rsidR="00293993" w:rsidRDefault="00293993" w:rsidP="00A1640B">
            <w:pPr>
              <w:rPr>
                <w:lang w:val="fr-FR"/>
              </w:rPr>
            </w:pPr>
            <w:r>
              <w:rPr>
                <w:lang w:val="fr-FR"/>
              </w:rPr>
              <w:t>Limba si literaturaromana-</w:t>
            </w:r>
            <w:r w:rsidR="006B6016">
              <w:rPr>
                <w:lang w:val="fr-FR"/>
              </w:rPr>
              <w:t xml:space="preserve"> 60%</w:t>
            </w:r>
          </w:p>
          <w:p w:rsidR="00293993" w:rsidRPr="00293993" w:rsidRDefault="00293993" w:rsidP="00A1640B">
            <w:pPr>
              <w:rPr>
                <w:lang w:val="fr-FR"/>
              </w:rPr>
            </w:pPr>
            <w:r>
              <w:rPr>
                <w:lang w:val="fr-FR"/>
              </w:rPr>
              <w:t xml:space="preserve">33 de elevi, </w:t>
            </w:r>
            <w:r w:rsidR="006B6016">
              <w:rPr>
                <w:lang w:val="fr-FR"/>
              </w:rPr>
              <w:t xml:space="preserve"> 30 prezenti, 12 note sub 5, 18 note intre 5 si 9,99.</w:t>
            </w:r>
          </w:p>
          <w:p w:rsidR="00BB68D7" w:rsidRPr="00293993" w:rsidRDefault="00BB68D7" w:rsidP="00A1640B">
            <w:pPr>
              <w:rPr>
                <w:lang w:val="fr-FR"/>
              </w:rPr>
            </w:pPr>
          </w:p>
          <w:p w:rsidR="00BB68D7" w:rsidRPr="00293993" w:rsidRDefault="00BB68D7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-pregătiresuplimentară a elevilor: săptămânal- luni- limbaşiliteraturaromână, miercuri- matematică.</w:t>
            </w:r>
          </w:p>
        </w:tc>
        <w:tc>
          <w:tcPr>
            <w:tcW w:w="3192" w:type="dxa"/>
          </w:tcPr>
          <w:p w:rsidR="00971908" w:rsidRPr="00293993" w:rsidRDefault="00BB68D7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-se recomandă o mai mare atenţieacordatăelevilorcuprobleme la învăţătură;</w:t>
            </w:r>
          </w:p>
          <w:p w:rsidR="00BB68D7" w:rsidRPr="00293993" w:rsidRDefault="00BB68D7" w:rsidP="00A1640B">
            <w:pPr>
              <w:rPr>
                <w:lang w:val="fr-FR"/>
              </w:rPr>
            </w:pPr>
          </w:p>
          <w:p w:rsidR="00BB68D7" w:rsidRPr="00293993" w:rsidRDefault="00BB68D7" w:rsidP="00A1640B">
            <w:pPr>
              <w:rPr>
                <w:lang w:val="fr-FR"/>
              </w:rPr>
            </w:pPr>
          </w:p>
          <w:p w:rsidR="00BB68D7" w:rsidRPr="00293993" w:rsidRDefault="00BB68D7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-discuţiicuprofesoriiclaselor, cupărinţiiacestorelevi, aprofundareacunoştinţelor, monitorizareprinasistenţe la ore;</w:t>
            </w:r>
          </w:p>
          <w:p w:rsidR="00AD08E0" w:rsidRPr="00293993" w:rsidRDefault="00AD08E0" w:rsidP="00A1640B">
            <w:pPr>
              <w:rPr>
                <w:lang w:val="fr-FR"/>
              </w:rPr>
            </w:pPr>
          </w:p>
          <w:p w:rsidR="00AD08E0" w:rsidRPr="00293993" w:rsidRDefault="00AD08E0" w:rsidP="00A1640B">
            <w:pPr>
              <w:rPr>
                <w:lang w:val="fr-FR"/>
              </w:rPr>
            </w:pPr>
            <w:r w:rsidRPr="00293993">
              <w:rPr>
                <w:lang w:val="fr-FR"/>
              </w:rPr>
              <w:t>-creştereaprocentului de promovabilitate la simulareadinmartiereprezintă un indicator al măsurii.</w:t>
            </w:r>
          </w:p>
        </w:tc>
      </w:tr>
    </w:tbl>
    <w:p w:rsidR="00A1640B" w:rsidRPr="00293993" w:rsidRDefault="00A1640B" w:rsidP="00A1640B">
      <w:pPr>
        <w:rPr>
          <w:lang w:val="fr-FR"/>
        </w:rPr>
      </w:pPr>
    </w:p>
    <w:p w:rsidR="00971908" w:rsidRDefault="00971908" w:rsidP="009719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Proiecteșiparteneriate</w:t>
      </w:r>
    </w:p>
    <w:p w:rsidR="00971908" w:rsidRDefault="00971908" w:rsidP="00971908">
      <w:pPr>
        <w:rPr>
          <w:b/>
        </w:rPr>
      </w:pPr>
    </w:p>
    <w:p w:rsidR="00971908" w:rsidRDefault="00E17EFC" w:rsidP="00E17EF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Proiecteeducaționale</w:t>
      </w:r>
      <w:r w:rsidR="007F06DC">
        <w:rPr>
          <w:b/>
        </w:rPr>
        <w:t xml:space="preserve"> ( nivelulșcolii/ CAEJ/CAERI/CAEN)</w:t>
      </w:r>
    </w:p>
    <w:tbl>
      <w:tblPr>
        <w:tblStyle w:val="GrilTabel1"/>
        <w:tblW w:w="9606" w:type="dxa"/>
        <w:tblLayout w:type="fixed"/>
        <w:tblLook w:val="04A0"/>
      </w:tblPr>
      <w:tblGrid>
        <w:gridCol w:w="3356"/>
        <w:gridCol w:w="2848"/>
        <w:gridCol w:w="3402"/>
      </w:tblGrid>
      <w:tr w:rsidR="00E17EFC" w:rsidRPr="00E17EFC" w:rsidTr="00DD5B56">
        <w:tc>
          <w:tcPr>
            <w:tcW w:w="3356" w:type="dxa"/>
          </w:tcPr>
          <w:p w:rsidR="00E17EFC" w:rsidRPr="00E17EFC" w:rsidRDefault="00E17EFC" w:rsidP="00E17EFC">
            <w:pPr>
              <w:jc w:val="center"/>
              <w:rPr>
                <w:rFonts w:eastAsia="Calibri"/>
                <w:b/>
              </w:rPr>
            </w:pPr>
            <w:r w:rsidRPr="007F06DC">
              <w:rPr>
                <w:rFonts w:eastAsia="Calibri"/>
                <w:b/>
              </w:rPr>
              <w:t>T</w:t>
            </w:r>
            <w:r w:rsidRPr="00E17EFC">
              <w:rPr>
                <w:rFonts w:eastAsia="Calibri"/>
                <w:b/>
              </w:rPr>
              <w:t>itluproiect</w:t>
            </w:r>
          </w:p>
        </w:tc>
        <w:tc>
          <w:tcPr>
            <w:tcW w:w="2848" w:type="dxa"/>
          </w:tcPr>
          <w:p w:rsidR="00E17EFC" w:rsidRPr="00E17EFC" w:rsidRDefault="007F06DC" w:rsidP="00E17EFC">
            <w:pPr>
              <w:jc w:val="center"/>
              <w:rPr>
                <w:rFonts w:eastAsia="Calibri"/>
                <w:b/>
              </w:rPr>
            </w:pPr>
            <w:r w:rsidRPr="007F06DC">
              <w:rPr>
                <w:rFonts w:eastAsia="Calibri"/>
                <w:b/>
              </w:rPr>
              <w:t>P</w:t>
            </w:r>
            <w:r w:rsidR="00E17EFC" w:rsidRPr="00E17EFC">
              <w:rPr>
                <w:rFonts w:eastAsia="Calibri"/>
                <w:b/>
              </w:rPr>
              <w:t>arteneri</w:t>
            </w:r>
          </w:p>
        </w:tc>
        <w:tc>
          <w:tcPr>
            <w:tcW w:w="3402" w:type="dxa"/>
          </w:tcPr>
          <w:p w:rsidR="00E17EFC" w:rsidRPr="00E17EFC" w:rsidRDefault="007F06DC" w:rsidP="007F06DC">
            <w:pPr>
              <w:rPr>
                <w:rFonts w:eastAsia="Calibri"/>
                <w:b/>
              </w:rPr>
            </w:pPr>
            <w:r w:rsidRPr="007F06DC">
              <w:rPr>
                <w:rFonts w:eastAsia="Calibri"/>
                <w:b/>
              </w:rPr>
              <w:t>Activitățiproiect</w:t>
            </w:r>
            <w:r w:rsidR="00DD5B56">
              <w:rPr>
                <w:rFonts w:eastAsia="Calibri"/>
                <w:b/>
              </w:rPr>
              <w:t>sem I</w:t>
            </w:r>
          </w:p>
        </w:tc>
      </w:tr>
      <w:tr w:rsidR="00E17EFC" w:rsidRPr="00E17EFC" w:rsidTr="00DD5B56">
        <w:tc>
          <w:tcPr>
            <w:tcW w:w="3356" w:type="dxa"/>
          </w:tcPr>
          <w:p w:rsidR="00E17EFC" w:rsidRPr="00293993" w:rsidRDefault="00D248E2" w:rsidP="00D248E2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  <w:lang w:val="fr-FR"/>
              </w:rPr>
            </w:pPr>
            <w:r w:rsidRPr="00293993">
              <w:rPr>
                <w:rFonts w:ascii="Arial Narrow" w:eastAsia="Calibri" w:hAnsi="Arial Narrow"/>
                <w:i/>
                <w:lang w:val="fr-FR"/>
              </w:rPr>
              <w:t>Concursjudeţean de datinişiobiceiuri de Crăciun,,Sus la poartaRaiului</w:t>
            </w:r>
          </w:p>
          <w:p w:rsidR="00D248E2" w:rsidRPr="00293993" w:rsidRDefault="009E4FD3" w:rsidP="00D248E2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  <w:lang w:val="fr-FR"/>
              </w:rPr>
            </w:pPr>
            <w:r w:rsidRPr="00293993">
              <w:rPr>
                <w:rFonts w:ascii="Arial Narrow" w:eastAsia="Calibri" w:hAnsi="Arial Narrow"/>
                <w:i/>
                <w:lang w:val="fr-FR"/>
              </w:rPr>
              <w:t>ProiectJudeţ</w:t>
            </w:r>
            <w:r w:rsidR="00D248E2" w:rsidRPr="00293993">
              <w:rPr>
                <w:rFonts w:ascii="Arial Narrow" w:eastAsia="Calibri" w:hAnsi="Arial Narrow"/>
                <w:i/>
                <w:lang w:val="fr-FR"/>
              </w:rPr>
              <w:t>eanÎn rama României Mari</w:t>
            </w:r>
          </w:p>
          <w:p w:rsidR="00D248E2" w:rsidRDefault="00D248E2" w:rsidP="00D248E2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Toleranţa-respect şiacceptareadiversităţii</w:t>
            </w:r>
          </w:p>
          <w:p w:rsidR="00D248E2" w:rsidRDefault="00D248E2" w:rsidP="00D248E2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Literaturaşiidentitateanaţională</w:t>
            </w:r>
          </w:p>
          <w:p w:rsidR="00D248E2" w:rsidRDefault="00D248E2" w:rsidP="00D248E2">
            <w:pPr>
              <w:rPr>
                <w:rFonts w:ascii="Arial Narrow" w:eastAsia="Calibri" w:hAnsi="Arial Narrow"/>
                <w:i/>
              </w:rPr>
            </w:pPr>
          </w:p>
          <w:p w:rsidR="00D248E2" w:rsidRDefault="00D248E2" w:rsidP="00D248E2">
            <w:pPr>
              <w:pStyle w:val="ListParagraph"/>
              <w:rPr>
                <w:rFonts w:ascii="Arial Narrow" w:eastAsia="Calibri" w:hAnsi="Arial Narrow"/>
                <w:i/>
              </w:rPr>
            </w:pPr>
          </w:p>
          <w:p w:rsidR="00D248E2" w:rsidRDefault="00EA5C93" w:rsidP="00D248E2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Literatura-curcubeu al ştiinţei</w:t>
            </w:r>
          </w:p>
          <w:p w:rsidR="00EA5C93" w:rsidRDefault="00EA5C93" w:rsidP="00EA5C93">
            <w:pPr>
              <w:rPr>
                <w:rFonts w:ascii="Arial Narrow" w:eastAsia="Calibri" w:hAnsi="Arial Narrow"/>
                <w:i/>
              </w:rPr>
            </w:pPr>
          </w:p>
          <w:p w:rsidR="00EA5C93" w:rsidRDefault="00EA5C93" w:rsidP="00EA5C93">
            <w:pPr>
              <w:rPr>
                <w:rFonts w:ascii="Arial Narrow" w:eastAsia="Calibri" w:hAnsi="Arial Narrow"/>
                <w:i/>
              </w:rPr>
            </w:pPr>
          </w:p>
          <w:p w:rsidR="00EA5C93" w:rsidRPr="002939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  <w:lang w:val="fr-FR"/>
              </w:rPr>
            </w:pPr>
            <w:r w:rsidRPr="00293993">
              <w:rPr>
                <w:rFonts w:ascii="Arial Narrow" w:eastAsia="Calibri" w:hAnsi="Arial Narrow"/>
                <w:i/>
                <w:lang w:val="fr-FR"/>
              </w:rPr>
              <w:t>Proiecteducaţional la nivelulşcolii 1 Dec.-ziuanaţională a României</w:t>
            </w:r>
          </w:p>
          <w:p w:rsidR="00EA5C93" w:rsidRPr="002939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  <w:lang w:val="fr-FR"/>
              </w:rPr>
            </w:pPr>
            <w:r w:rsidRPr="00293993">
              <w:rPr>
                <w:rFonts w:ascii="Arial Narrow" w:eastAsia="Calibri" w:hAnsi="Arial Narrow"/>
                <w:i/>
                <w:lang w:val="fr-FR"/>
              </w:rPr>
              <w:t xml:space="preserve">Proiecteducaţional la </w:t>
            </w:r>
            <w:r w:rsidRPr="00293993">
              <w:rPr>
                <w:rFonts w:ascii="Arial Narrow" w:eastAsia="Calibri" w:hAnsi="Arial Narrow"/>
                <w:i/>
                <w:lang w:val="fr-FR"/>
              </w:rPr>
              <w:lastRenderedPageBreak/>
              <w:t xml:space="preserve">nivelulşcolii 24 ian. </w:t>
            </w:r>
          </w:p>
          <w:p w:rsidR="00EA5C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Proiecteducaţional la nivelulşcoliiCirculămcorect</w:t>
            </w:r>
          </w:p>
          <w:p w:rsidR="00EA5C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Protocol de colaborareSpaţiul cosmic înlumeacopiilor</w:t>
            </w:r>
          </w:p>
          <w:p w:rsidR="00EA5C93" w:rsidRPr="002939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  <w:lang w:val="fr-FR"/>
              </w:rPr>
            </w:pPr>
            <w:r w:rsidRPr="00293993">
              <w:rPr>
                <w:rFonts w:ascii="Arial Narrow" w:eastAsia="Calibri" w:hAnsi="Arial Narrow"/>
                <w:i/>
                <w:lang w:val="fr-FR"/>
              </w:rPr>
              <w:t>ParteneriatCopil ca tine suntşi eu</w:t>
            </w:r>
          </w:p>
          <w:p w:rsidR="00EA5C93" w:rsidRDefault="00EA5C93" w:rsidP="00EA5C93">
            <w:pPr>
              <w:pStyle w:val="ListParagraph"/>
              <w:numPr>
                <w:ilvl w:val="0"/>
                <w:numId w:val="5"/>
              </w:numPr>
              <w:rPr>
                <w:rFonts w:ascii="Arial Narrow" w:eastAsia="Calibri" w:hAnsi="Arial Narrow"/>
                <w:i/>
              </w:rPr>
            </w:pPr>
            <w:r>
              <w:rPr>
                <w:rFonts w:ascii="Arial Narrow" w:eastAsia="Calibri" w:hAnsi="Arial Narrow"/>
                <w:i/>
              </w:rPr>
              <w:t>ParteneriatCercetătorîndevenire</w:t>
            </w:r>
          </w:p>
          <w:p w:rsidR="00EA5C93" w:rsidRPr="00EA5C93" w:rsidRDefault="00EA5C93" w:rsidP="00EA5C93">
            <w:pPr>
              <w:pStyle w:val="ListParagraph"/>
              <w:rPr>
                <w:rFonts w:ascii="Arial Narrow" w:eastAsia="Calibri" w:hAnsi="Arial Narrow"/>
                <w:i/>
              </w:rPr>
            </w:pPr>
          </w:p>
        </w:tc>
        <w:tc>
          <w:tcPr>
            <w:tcW w:w="2848" w:type="dxa"/>
          </w:tcPr>
          <w:p w:rsidR="00E17EFC" w:rsidRDefault="00D248E2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lastRenderedPageBreak/>
              <w:t>PrimăriaViziru</w:t>
            </w: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</w:p>
          <w:p w:rsidR="00D248E2" w:rsidRDefault="00D248E2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ŞcoalaGemenele, FănuşNeagu, coordonatorLiceulTehnologicMateiBasarabMăxineni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Coordonator: Braşov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PrimăriaViziru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PrimăriaViziru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lastRenderedPageBreak/>
              <w:t>Poliţialocală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Şcoala nr.18 Galaţi</w:t>
            </w: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</w:p>
          <w:p w:rsidR="00EA5C93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Centrulşcolar de educaţieincluzivăNegreşti</w:t>
            </w:r>
          </w:p>
          <w:p w:rsidR="00EA5C93" w:rsidRPr="00E17EFC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Şcoala C-tin Brâncuşi</w:t>
            </w:r>
          </w:p>
        </w:tc>
        <w:tc>
          <w:tcPr>
            <w:tcW w:w="3402" w:type="dxa"/>
          </w:tcPr>
          <w:p w:rsidR="00E17EFC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lastRenderedPageBreak/>
              <w:t>9 dec. 2017, concursde interpretaremuzicalăşiteatrală.</w:t>
            </w: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Participareconcurs, menţiuni</w:t>
            </w: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Participareconcurs, menţiune 16 nov.2017</w:t>
            </w:r>
          </w:p>
          <w:p w:rsidR="00D248E2" w:rsidRPr="00293993" w:rsidRDefault="00D248E2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Portreteistoriceînliteratura română:dec.2017</w:t>
            </w: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Mult e dulceşifrumoasălimba ce-o vorbim! Dec. 2017</w:t>
            </w: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Concursjudeţean de creaţieliterară</w:t>
            </w: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  <w:r w:rsidRPr="00293993">
              <w:rPr>
                <w:rFonts w:ascii="Arial Narrow" w:eastAsia="Calibri" w:hAnsi="Arial Narrow"/>
                <w:lang w:val="fr-FR"/>
              </w:rPr>
              <w:t>Simpozion, concursnaţional</w:t>
            </w: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293993" w:rsidRDefault="00EA5C93" w:rsidP="00E17EFC">
            <w:pPr>
              <w:rPr>
                <w:rFonts w:ascii="Arial Narrow" w:eastAsia="Calibri" w:hAnsi="Arial Narrow"/>
                <w:lang w:val="fr-FR"/>
              </w:rPr>
            </w:pPr>
          </w:p>
          <w:p w:rsidR="00EA5C93" w:rsidRPr="00E17EFC" w:rsidRDefault="00EA5C93" w:rsidP="00E17EFC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concurs</w:t>
            </w:r>
          </w:p>
        </w:tc>
      </w:tr>
    </w:tbl>
    <w:p w:rsidR="00E17EFC" w:rsidRPr="00E17EFC" w:rsidRDefault="00E17EFC" w:rsidP="00E17EFC">
      <w:pPr>
        <w:rPr>
          <w:b/>
        </w:rPr>
      </w:pPr>
    </w:p>
    <w:p w:rsidR="00971908" w:rsidRPr="00293993" w:rsidRDefault="007F06DC" w:rsidP="007F06DC">
      <w:pPr>
        <w:pStyle w:val="ListParagraph"/>
        <w:numPr>
          <w:ilvl w:val="0"/>
          <w:numId w:val="4"/>
        </w:numPr>
        <w:rPr>
          <w:b/>
          <w:lang w:val="fr-FR"/>
        </w:rPr>
      </w:pPr>
      <w:r w:rsidRPr="00293993">
        <w:rPr>
          <w:b/>
          <w:lang w:val="fr-FR"/>
        </w:rPr>
        <w:t>Dezvoltareparteneriate( partenerisociali, autorități locale)</w:t>
      </w:r>
      <w:r w:rsidR="00E85E17" w:rsidRPr="00293993">
        <w:rPr>
          <w:b/>
          <w:lang w:val="fr-FR"/>
        </w:rPr>
        <w:t xml:space="preserve"> – detaliere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Parteneriat cultural educativ Magic Show, Circul D, Argento, 19.01.2018</w:t>
      </w:r>
      <w:r w:rsidR="00EF2680">
        <w:t>,circ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ProiectŞcoalaSiguranţeiTedi-clasele I</w:t>
      </w:r>
      <w:r w:rsidR="00EF2680">
        <w:t>, încolaborare cu Poliţia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ParteneriatMuzeulBrăilei Carol I</w:t>
      </w:r>
      <w:r w:rsidR="00EF2680">
        <w:t>,</w:t>
      </w:r>
      <w:r w:rsidRPr="00EF2680">
        <w:t>chestionarenov.-dec.</w:t>
      </w:r>
    </w:p>
    <w:p w:rsidR="0090228A" w:rsidRPr="00293993" w:rsidRDefault="0090228A" w:rsidP="0090228A">
      <w:pPr>
        <w:pStyle w:val="ListParagraph"/>
        <w:numPr>
          <w:ilvl w:val="0"/>
          <w:numId w:val="6"/>
        </w:numPr>
        <w:rPr>
          <w:lang w:val="fr-FR"/>
        </w:rPr>
      </w:pPr>
      <w:r w:rsidRPr="00293993">
        <w:rPr>
          <w:lang w:val="fr-FR"/>
        </w:rPr>
        <w:t>Parteneriat de voluntariatPeurmele lui MoşCrăciuncuAsociaţia</w:t>
      </w:r>
      <w:r w:rsidR="00EF2680" w:rsidRPr="00293993">
        <w:rPr>
          <w:lang w:val="fr-FR"/>
        </w:rPr>
        <w:t>Ţara</w:t>
      </w:r>
      <w:r w:rsidRPr="00293993">
        <w:rPr>
          <w:lang w:val="fr-FR"/>
        </w:rPr>
        <w:t>TinerilorUniţi</w:t>
      </w:r>
      <w:r w:rsidR="00EF2680" w:rsidRPr="00293993">
        <w:rPr>
          <w:lang w:val="fr-FR"/>
        </w:rPr>
        <w:t xml:space="preserve">, </w:t>
      </w:r>
      <w:r w:rsidRPr="00293993">
        <w:rPr>
          <w:lang w:val="fr-FR"/>
        </w:rPr>
        <w:t>16.10-20.12 2017</w:t>
      </w:r>
      <w:r w:rsidR="00EF2680" w:rsidRPr="00293993">
        <w:rPr>
          <w:lang w:val="fr-FR"/>
        </w:rPr>
        <w:t>:entertainement, donaţii haine şi alimente, 100 de eleviîn program</w:t>
      </w:r>
    </w:p>
    <w:p w:rsidR="0090228A" w:rsidRPr="00293993" w:rsidRDefault="0090228A" w:rsidP="0090228A">
      <w:pPr>
        <w:pStyle w:val="ListParagraph"/>
        <w:numPr>
          <w:ilvl w:val="0"/>
          <w:numId w:val="6"/>
        </w:numPr>
        <w:rPr>
          <w:lang w:val="fr-FR"/>
        </w:rPr>
      </w:pPr>
      <w:r w:rsidRPr="00293993">
        <w:rPr>
          <w:lang w:val="fr-FR"/>
        </w:rPr>
        <w:t>Protocol de parteneriatPalatulcopiilor Brăila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Programuleducaţionaldesprepubertate Procter and Gamble, oct.2017-iulie 2018</w:t>
      </w:r>
    </w:p>
    <w:p w:rsidR="0090228A" w:rsidRPr="00293993" w:rsidRDefault="0090228A" w:rsidP="0090228A">
      <w:pPr>
        <w:pStyle w:val="ListParagraph"/>
        <w:numPr>
          <w:ilvl w:val="0"/>
          <w:numId w:val="6"/>
        </w:numPr>
        <w:rPr>
          <w:lang w:val="fr-FR"/>
        </w:rPr>
      </w:pPr>
      <w:r w:rsidRPr="00293993">
        <w:rPr>
          <w:lang w:val="fr-FR"/>
        </w:rPr>
        <w:t>Ac</w:t>
      </w:r>
      <w:r w:rsidR="00EF2680" w:rsidRPr="00293993">
        <w:rPr>
          <w:lang w:val="fr-FR"/>
        </w:rPr>
        <w:t>ord de parteneriat 2017-2018 IPJ</w:t>
      </w:r>
      <w:r w:rsidRPr="00293993">
        <w:rPr>
          <w:lang w:val="fr-FR"/>
        </w:rPr>
        <w:t xml:space="preserve"> Brăila-colaborare 2017-2018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MAPN CentrulmilitarjudeţeanBrăila: promovareaprofesieimilitareşi a instituţiilormilitare de învăţământ</w:t>
      </w:r>
    </w:p>
    <w:p w:rsidR="0090228A" w:rsidRPr="00EF2680" w:rsidRDefault="0090228A" w:rsidP="0090228A">
      <w:pPr>
        <w:pStyle w:val="ListParagraph"/>
        <w:numPr>
          <w:ilvl w:val="0"/>
          <w:numId w:val="6"/>
        </w:numPr>
      </w:pPr>
      <w:r w:rsidRPr="00EF2680">
        <w:t>ParteneriatAsociaţiaPersoanelorAfectateBrăilaEducaţiepentrusănătate 2017, 03.11.2017</w:t>
      </w:r>
      <w:r w:rsidR="00EF2680">
        <w:t>: informări cu privire la educaţiapentrusănătate, V-VIII</w:t>
      </w:r>
    </w:p>
    <w:p w:rsidR="00E85E17" w:rsidRPr="00EF2680" w:rsidRDefault="00E85E17" w:rsidP="00E85E17">
      <w:pPr>
        <w:pStyle w:val="ListParagraph"/>
        <w:ind w:left="1080"/>
      </w:pPr>
    </w:p>
    <w:p w:rsidR="00E85E17" w:rsidRPr="00567D31" w:rsidRDefault="00E85E17" w:rsidP="00E85E17">
      <w:pPr>
        <w:pStyle w:val="ListParagraph"/>
        <w:numPr>
          <w:ilvl w:val="0"/>
          <w:numId w:val="2"/>
        </w:numPr>
        <w:rPr>
          <w:b/>
        </w:rPr>
      </w:pPr>
      <w:r w:rsidRPr="00E85E17">
        <w:rPr>
          <w:b/>
          <w:lang w:val="ro-RO"/>
        </w:rPr>
        <w:t>Activități educative tematice</w:t>
      </w:r>
      <w:r>
        <w:rPr>
          <w:b/>
          <w:lang w:val="ro-RO"/>
        </w:rPr>
        <w:t xml:space="preserve"> – descriere activitate</w:t>
      </w:r>
    </w:p>
    <w:p w:rsidR="00567D31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>Săptămâna educaţiei globale: învăţătorii şi diriginţii au organizat activităţi diverse, conform raportului înaintat la ISJ Brăila.</w:t>
      </w:r>
    </w:p>
    <w:p w:rsidR="00BC5797" w:rsidRPr="00293993" w:rsidRDefault="00BC5797" w:rsidP="00BC5797">
      <w:pPr>
        <w:pStyle w:val="ListParagraph"/>
        <w:numPr>
          <w:ilvl w:val="0"/>
          <w:numId w:val="7"/>
        </w:numPr>
        <w:rPr>
          <w:lang w:val="fr-FR"/>
        </w:rPr>
      </w:pPr>
      <w:r w:rsidRPr="008C6F38">
        <w:rPr>
          <w:lang w:val="ro-RO"/>
        </w:rPr>
        <w:t>Ziua europeană a limbilor străine, Haloween: activităţi derulate de catedra de limbi străine în CDI.</w:t>
      </w:r>
    </w:p>
    <w:p w:rsidR="00BC5797" w:rsidRPr="00293993" w:rsidRDefault="00BC5797" w:rsidP="00BC5797">
      <w:pPr>
        <w:pStyle w:val="ListParagraph"/>
        <w:numPr>
          <w:ilvl w:val="0"/>
          <w:numId w:val="7"/>
        </w:numPr>
        <w:rPr>
          <w:lang w:val="fr-FR"/>
        </w:rPr>
      </w:pPr>
      <w:r w:rsidRPr="008C6F38">
        <w:rPr>
          <w:lang w:val="ro-RO"/>
        </w:rPr>
        <w:t xml:space="preserve">Săptămâna europeană a sportului- Micul şahist, activitate coordonată de dna. </w:t>
      </w:r>
      <w:r w:rsidR="009E4FD3">
        <w:rPr>
          <w:lang w:val="ro-RO"/>
        </w:rPr>
        <w:t>p</w:t>
      </w:r>
      <w:r w:rsidRPr="008C6F38">
        <w:rPr>
          <w:lang w:val="ro-RO"/>
        </w:rPr>
        <w:t>rof. Nedelcu Valent</w:t>
      </w:r>
      <w:r w:rsidR="009E4FD3">
        <w:rPr>
          <w:lang w:val="ro-RO"/>
        </w:rPr>
        <w:t>ina cu elevii claselor primare î</w:t>
      </w:r>
      <w:r w:rsidRPr="008C6F38">
        <w:rPr>
          <w:lang w:val="ro-RO"/>
        </w:rPr>
        <w:t>n luna sept. 2017.</w:t>
      </w:r>
    </w:p>
    <w:p w:rsidR="00BC5797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 xml:space="preserve">Excursie tematică Culorile toamnei organizată de dna. </w:t>
      </w:r>
      <w:r w:rsidR="009E4FD3">
        <w:rPr>
          <w:lang w:val="ro-RO"/>
        </w:rPr>
        <w:t>prof</w:t>
      </w:r>
      <w:r w:rsidRPr="008C6F38">
        <w:rPr>
          <w:lang w:val="ro-RO"/>
        </w:rPr>
        <w:t>. Girip M, 27.10 2017.</w:t>
      </w:r>
    </w:p>
    <w:p w:rsidR="00BC5797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>Toamna-bucurie şi culoare, coordonator, prof. Bălan Marilena.</w:t>
      </w:r>
    </w:p>
    <w:p w:rsidR="00BC5797" w:rsidRPr="00293993" w:rsidRDefault="00BC5797" w:rsidP="00BC5797">
      <w:pPr>
        <w:pStyle w:val="ListParagraph"/>
        <w:numPr>
          <w:ilvl w:val="0"/>
          <w:numId w:val="7"/>
        </w:numPr>
        <w:rPr>
          <w:lang w:val="fr-FR"/>
        </w:rPr>
      </w:pPr>
      <w:r w:rsidRPr="008C6F38">
        <w:rPr>
          <w:lang w:val="ro-RO"/>
        </w:rPr>
        <w:t>Săptămâna prevenirii criminalităţii- victimizării minorilor 03.10.2017</w:t>
      </w:r>
    </w:p>
    <w:p w:rsidR="00BC5797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>Bicicliştii, în parteneriaz cu Pol. Rutieră.</w:t>
      </w:r>
    </w:p>
    <w:p w:rsidR="00BC5797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>Activităţi specifice sărbătorilor de iarnă: toate grupele şi</w:t>
      </w:r>
      <w:r w:rsidR="009E4FD3">
        <w:rPr>
          <w:lang w:val="ro-RO"/>
        </w:rPr>
        <w:t xml:space="preserve"> clasele, pe parcursul </w:t>
      </w:r>
      <w:r w:rsidRPr="008C6F38">
        <w:rPr>
          <w:lang w:val="ro-RO"/>
        </w:rPr>
        <w:t>luni</w:t>
      </w:r>
      <w:r w:rsidR="009E4FD3">
        <w:rPr>
          <w:lang w:val="ro-RO"/>
        </w:rPr>
        <w:t>i</w:t>
      </w:r>
      <w:r w:rsidRPr="008C6F38">
        <w:rPr>
          <w:lang w:val="ro-RO"/>
        </w:rPr>
        <w:t xml:space="preserve"> decembrie, activităţi monitorizate.</w:t>
      </w:r>
    </w:p>
    <w:p w:rsidR="00BC5797" w:rsidRPr="008C6F38" w:rsidRDefault="00BC5797" w:rsidP="00BC5797">
      <w:pPr>
        <w:pStyle w:val="ListParagraph"/>
        <w:numPr>
          <w:ilvl w:val="0"/>
          <w:numId w:val="7"/>
        </w:numPr>
      </w:pPr>
      <w:r w:rsidRPr="008C6F38">
        <w:rPr>
          <w:lang w:val="ro-RO"/>
        </w:rPr>
        <w:t>Consiliere şcolară- activităţi de prevenire a abandonului, a violenţei cu sprijinul Pol. Locale- lunar</w:t>
      </w:r>
    </w:p>
    <w:p w:rsidR="00BC5797" w:rsidRPr="00293993" w:rsidRDefault="00BC5797" w:rsidP="00BC5797">
      <w:pPr>
        <w:pStyle w:val="ListParagraph"/>
        <w:numPr>
          <w:ilvl w:val="0"/>
          <w:numId w:val="7"/>
        </w:numPr>
        <w:rPr>
          <w:lang w:val="fr-FR"/>
        </w:rPr>
      </w:pPr>
      <w:r w:rsidRPr="008C6F38">
        <w:rPr>
          <w:lang w:val="ro-RO"/>
        </w:rPr>
        <w:t>Serbare de Crăciun: gimnaziu, primar şi grădiniţe.</w:t>
      </w:r>
    </w:p>
    <w:p w:rsidR="00E85E17" w:rsidRPr="00E85E17" w:rsidRDefault="00E85E17" w:rsidP="00E85E17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ro-RO"/>
        </w:rPr>
        <w:t xml:space="preserve">Asigurarea siguranței și protecției în unitatea școlară </w:t>
      </w:r>
    </w:p>
    <w:p w:rsidR="00E85E17" w:rsidRPr="00E85E17" w:rsidRDefault="00E85E17" w:rsidP="00E85E1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932"/>
      </w:tblGrid>
      <w:tr w:rsidR="00DD5B56" w:rsidTr="00E841A9">
        <w:tc>
          <w:tcPr>
            <w:tcW w:w="4644" w:type="dxa"/>
          </w:tcPr>
          <w:p w:rsidR="00DD5B56" w:rsidRDefault="00DD5B56" w:rsidP="00A1640B"/>
        </w:tc>
        <w:tc>
          <w:tcPr>
            <w:tcW w:w="4932" w:type="dxa"/>
          </w:tcPr>
          <w:p w:rsidR="00DD5B56" w:rsidRPr="00DD5B56" w:rsidRDefault="00DD5B56" w:rsidP="00A1640B">
            <w:pPr>
              <w:rPr>
                <w:b/>
              </w:rPr>
            </w:pPr>
            <w:r w:rsidRPr="00DD5B56">
              <w:rPr>
                <w:b/>
              </w:rPr>
              <w:t>Detaliere</w:t>
            </w:r>
            <w:r w:rsidR="00E841A9">
              <w:rPr>
                <w:b/>
              </w:rPr>
              <w:t>/ Măsuri</w:t>
            </w:r>
          </w:p>
        </w:tc>
      </w:tr>
      <w:tr w:rsidR="00DD5B56" w:rsidTr="00E841A9">
        <w:tc>
          <w:tcPr>
            <w:tcW w:w="4644" w:type="dxa"/>
          </w:tcPr>
          <w:p w:rsidR="00DD5B56" w:rsidRDefault="006A2BE6" w:rsidP="00A1640B">
            <w:r w:rsidRPr="00DD5B56">
              <w:rPr>
                <w:b/>
                <w:lang w:val="ro-RO"/>
              </w:rPr>
              <w:t>Asigurarea siguranței și protecției</w:t>
            </w:r>
          </w:p>
        </w:tc>
        <w:tc>
          <w:tcPr>
            <w:tcW w:w="4932" w:type="dxa"/>
          </w:tcPr>
          <w:p w:rsidR="00DD5B56" w:rsidRDefault="008C6F38" w:rsidP="00A1640B">
            <w:r>
              <w:t>Protecţiaşisiguranţaelevilorşi a angajaţilor se realizeazăprincontrolul video;</w:t>
            </w:r>
          </w:p>
          <w:p w:rsidR="008C6F38" w:rsidRDefault="008C6F38" w:rsidP="00A1640B">
            <w:r w:rsidRPr="00293993">
              <w:rPr>
                <w:lang w:val="fr-FR"/>
              </w:rPr>
              <w:lastRenderedPageBreak/>
              <w:t xml:space="preserve">Nu au existatproblemepeparcursul sem. </w:t>
            </w:r>
            <w:r>
              <w:t>I</w:t>
            </w:r>
          </w:p>
        </w:tc>
      </w:tr>
      <w:tr w:rsidR="00DD5B56" w:rsidTr="008C6F38">
        <w:trPr>
          <w:trHeight w:val="98"/>
        </w:trPr>
        <w:tc>
          <w:tcPr>
            <w:tcW w:w="4644" w:type="dxa"/>
          </w:tcPr>
          <w:p w:rsidR="00DD5B56" w:rsidRPr="00293993" w:rsidRDefault="00DD5B56" w:rsidP="00A1640B">
            <w:pPr>
              <w:rPr>
                <w:b/>
                <w:lang w:val="fr-FR"/>
              </w:rPr>
            </w:pPr>
            <w:r w:rsidRPr="00293993">
              <w:rPr>
                <w:b/>
                <w:lang w:val="fr-FR"/>
              </w:rPr>
              <w:lastRenderedPageBreak/>
              <w:t>Cazuri de violență –sem I</w:t>
            </w:r>
          </w:p>
        </w:tc>
        <w:tc>
          <w:tcPr>
            <w:tcW w:w="4932" w:type="dxa"/>
          </w:tcPr>
          <w:p w:rsidR="00DD5B56" w:rsidRDefault="008C6F38" w:rsidP="00A1640B">
            <w:r>
              <w:t>5, cazuriminore</w:t>
            </w:r>
          </w:p>
          <w:p w:rsidR="00592F4C" w:rsidRDefault="00592F4C" w:rsidP="00A1640B">
            <w:r>
              <w:t>Observaţieindividuală</w:t>
            </w:r>
          </w:p>
        </w:tc>
      </w:tr>
    </w:tbl>
    <w:p w:rsidR="00971908" w:rsidRPr="00E85E17" w:rsidRDefault="00971908" w:rsidP="00A1640B"/>
    <w:p w:rsidR="00592F4C" w:rsidRPr="00293993" w:rsidRDefault="008053C6" w:rsidP="004705D1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293993">
        <w:rPr>
          <w:b/>
          <w:lang w:val="fr-FR"/>
        </w:rPr>
        <w:t>Nr . cadre didacticeînscrise la cursuri de formareîn Management educațional an școlar 2017-2018</w:t>
      </w:r>
      <w:r w:rsidR="00592F4C" w:rsidRPr="00293993">
        <w:rPr>
          <w:b/>
          <w:lang w:val="fr-FR"/>
        </w:rPr>
        <w:t>: 0</w:t>
      </w:r>
    </w:p>
    <w:p w:rsidR="008053C6" w:rsidRPr="00293993" w:rsidRDefault="00592F4C" w:rsidP="00592F4C">
      <w:pPr>
        <w:pStyle w:val="ListParagraph"/>
        <w:ind w:left="1211"/>
        <w:rPr>
          <w:lang w:val="fr-FR"/>
        </w:rPr>
      </w:pPr>
      <w:r w:rsidRPr="00293993">
        <w:rPr>
          <w:lang w:val="fr-FR"/>
        </w:rPr>
        <w:t>Altecursuriurmate: curspentruclasapregătitoare, Curs Erasmus plus pentru o Europăunită</w:t>
      </w:r>
    </w:p>
    <w:p w:rsidR="008053C6" w:rsidRPr="00293993" w:rsidRDefault="008053C6" w:rsidP="00104542">
      <w:pPr>
        <w:rPr>
          <w:b/>
          <w:lang w:val="fr-FR"/>
        </w:rPr>
      </w:pPr>
    </w:p>
    <w:p w:rsidR="00C82839" w:rsidRPr="00293993" w:rsidRDefault="00C82839" w:rsidP="004705D1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293993">
        <w:rPr>
          <w:b/>
          <w:lang w:val="fr-FR"/>
        </w:rPr>
        <w:t>Propuneri</w:t>
      </w:r>
      <w:r w:rsidR="00DF6C3D">
        <w:rPr>
          <w:b/>
          <w:lang w:val="fr-FR"/>
        </w:rPr>
        <w:t xml:space="preserve"> </w:t>
      </w:r>
      <w:r w:rsidRPr="00293993">
        <w:rPr>
          <w:b/>
          <w:lang w:val="fr-FR"/>
        </w:rPr>
        <w:t>pentru</w:t>
      </w:r>
      <w:r w:rsidR="00DF6C3D">
        <w:rPr>
          <w:b/>
          <w:lang w:val="fr-FR"/>
        </w:rPr>
        <w:t xml:space="preserve"> </w:t>
      </w:r>
      <w:r w:rsidRPr="00293993">
        <w:rPr>
          <w:b/>
          <w:lang w:val="fr-FR"/>
        </w:rPr>
        <w:t>îmbunătăţirea</w:t>
      </w:r>
      <w:r w:rsidR="00DF6C3D">
        <w:rPr>
          <w:b/>
          <w:lang w:val="fr-FR"/>
        </w:rPr>
        <w:t xml:space="preserve"> </w:t>
      </w:r>
      <w:r w:rsidRPr="00293993">
        <w:rPr>
          <w:b/>
          <w:lang w:val="fr-FR"/>
        </w:rPr>
        <w:t>activităţii</w:t>
      </w:r>
      <w:r w:rsidR="00DF6C3D">
        <w:rPr>
          <w:b/>
          <w:lang w:val="fr-FR"/>
        </w:rPr>
        <w:t xml:space="preserve"> </w:t>
      </w:r>
      <w:r w:rsidRPr="00293993">
        <w:rPr>
          <w:b/>
          <w:lang w:val="fr-FR"/>
        </w:rPr>
        <w:t>echipei</w:t>
      </w:r>
      <w:r w:rsidR="00DF6C3D">
        <w:rPr>
          <w:b/>
          <w:lang w:val="fr-FR"/>
        </w:rPr>
        <w:t xml:space="preserve"> </w:t>
      </w:r>
      <w:r w:rsidRPr="00293993">
        <w:rPr>
          <w:b/>
          <w:lang w:val="fr-FR"/>
        </w:rPr>
        <w:t>manageriale</w:t>
      </w:r>
      <w:r w:rsidR="00592F4C" w:rsidRPr="00293993">
        <w:rPr>
          <w:b/>
          <w:lang w:val="fr-FR"/>
        </w:rPr>
        <w:t>:</w:t>
      </w:r>
    </w:p>
    <w:p w:rsidR="008053C6" w:rsidRPr="00293993" w:rsidRDefault="008053C6" w:rsidP="008053C6">
      <w:pPr>
        <w:pStyle w:val="ListParagraph"/>
        <w:ind w:left="1211"/>
        <w:rPr>
          <w:b/>
          <w:lang w:val="fr-FR"/>
        </w:rPr>
      </w:pPr>
    </w:p>
    <w:p w:rsidR="00C82839" w:rsidRPr="00293993" w:rsidRDefault="00C82839" w:rsidP="00A1640B">
      <w:pPr>
        <w:rPr>
          <w:b/>
          <w:lang w:val="fr-FR"/>
        </w:rPr>
      </w:pPr>
    </w:p>
    <w:p w:rsidR="00C82839" w:rsidRPr="00293993" w:rsidRDefault="00C82839" w:rsidP="00A1640B">
      <w:pPr>
        <w:rPr>
          <w:lang w:val="fr-FR"/>
        </w:rPr>
      </w:pPr>
    </w:p>
    <w:p w:rsidR="00C82839" w:rsidRPr="00293993" w:rsidRDefault="00C82839" w:rsidP="00A1640B">
      <w:pPr>
        <w:rPr>
          <w:lang w:val="fr-FR"/>
        </w:rPr>
      </w:pPr>
    </w:p>
    <w:p w:rsidR="00C82839" w:rsidRPr="00293993" w:rsidRDefault="00C82839" w:rsidP="00A1640B">
      <w:pPr>
        <w:rPr>
          <w:lang w:val="fr-FR"/>
        </w:rPr>
      </w:pPr>
    </w:p>
    <w:p w:rsidR="00C82839" w:rsidRPr="00293993" w:rsidRDefault="00C82839" w:rsidP="00A1640B">
      <w:pPr>
        <w:rPr>
          <w:lang w:val="fr-FR"/>
        </w:rPr>
      </w:pPr>
    </w:p>
    <w:p w:rsidR="00C82839" w:rsidRDefault="00E17EFC" w:rsidP="00A1640B">
      <w:r>
        <w:t>DIRECTOR,</w:t>
      </w:r>
    </w:p>
    <w:p w:rsidR="00E17EFC" w:rsidRDefault="006150F4" w:rsidP="00A1640B">
      <w:r>
        <w:t>Prof. NeaguSteluţa</w:t>
      </w:r>
    </w:p>
    <w:p w:rsidR="006150F4" w:rsidRDefault="006150F4" w:rsidP="00A1640B"/>
    <w:p w:rsidR="006150F4" w:rsidRDefault="006150F4" w:rsidP="00A1640B"/>
    <w:p w:rsidR="006150F4" w:rsidRDefault="006150F4" w:rsidP="00A1640B"/>
    <w:p w:rsidR="00002508" w:rsidRDefault="00002508" w:rsidP="00A1640B"/>
    <w:p w:rsidR="00002508" w:rsidRDefault="00002508" w:rsidP="00002508">
      <w:r>
        <w:t>DIRECTOR ADJUNCT,</w:t>
      </w:r>
    </w:p>
    <w:p w:rsidR="00002508" w:rsidRDefault="006150F4" w:rsidP="00002508">
      <w:r>
        <w:t>Prof. NegoiţăDoina</w:t>
      </w:r>
    </w:p>
    <w:sectPr w:rsidR="00002508" w:rsidSect="00675B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A0" w:rsidRDefault="00D52CA0" w:rsidP="00921792">
      <w:r>
        <w:separator/>
      </w:r>
    </w:p>
  </w:endnote>
  <w:endnote w:type="continuationSeparator" w:id="1">
    <w:p w:rsidR="00D52CA0" w:rsidRDefault="00D52CA0" w:rsidP="0092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A0" w:rsidRDefault="00D52CA0" w:rsidP="00921792">
      <w:r>
        <w:separator/>
      </w:r>
    </w:p>
  </w:footnote>
  <w:footnote w:type="continuationSeparator" w:id="1">
    <w:p w:rsidR="00D52CA0" w:rsidRDefault="00D52CA0" w:rsidP="0092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92" w:rsidRPr="00921792" w:rsidRDefault="00EB06A2" w:rsidP="00383546">
    <w:pPr>
      <w:rPr>
        <w:sz w:val="18"/>
        <w:szCs w:val="18"/>
      </w:rPr>
    </w:pPr>
    <w:r>
      <w:rPr>
        <w:sz w:val="18"/>
        <w:szCs w:val="18"/>
        <w:lang w:val="ro-RO"/>
      </w:rPr>
      <w:t>ŞCOALA GIMNAZIALĂ VIZIRU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E9"/>
    <w:multiLevelType w:val="hybridMultilevel"/>
    <w:tmpl w:val="6AAE005E"/>
    <w:lvl w:ilvl="0" w:tplc="CA665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6289C"/>
    <w:multiLevelType w:val="hybridMultilevel"/>
    <w:tmpl w:val="AB5A2006"/>
    <w:lvl w:ilvl="0" w:tplc="812007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C04F4"/>
    <w:multiLevelType w:val="hybridMultilevel"/>
    <w:tmpl w:val="C058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47CE"/>
    <w:multiLevelType w:val="hybridMultilevel"/>
    <w:tmpl w:val="BFAE0C0A"/>
    <w:lvl w:ilvl="0" w:tplc="BA109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26241B"/>
    <w:multiLevelType w:val="hybridMultilevel"/>
    <w:tmpl w:val="BDFAD2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B0EDD"/>
    <w:multiLevelType w:val="hybridMultilevel"/>
    <w:tmpl w:val="FBF8FC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5FD5"/>
    <w:multiLevelType w:val="hybridMultilevel"/>
    <w:tmpl w:val="B9DCC27C"/>
    <w:lvl w:ilvl="0" w:tplc="F5F68E3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DF3"/>
    <w:rsid w:val="00002508"/>
    <w:rsid w:val="00045ECC"/>
    <w:rsid w:val="000B32FE"/>
    <w:rsid w:val="00104542"/>
    <w:rsid w:val="00133A7D"/>
    <w:rsid w:val="00247896"/>
    <w:rsid w:val="00293993"/>
    <w:rsid w:val="002F3295"/>
    <w:rsid w:val="00383546"/>
    <w:rsid w:val="003C0B76"/>
    <w:rsid w:val="003D7E22"/>
    <w:rsid w:val="003E4DF3"/>
    <w:rsid w:val="004705D1"/>
    <w:rsid w:val="00490CAA"/>
    <w:rsid w:val="00567D31"/>
    <w:rsid w:val="00570C64"/>
    <w:rsid w:val="00583CBD"/>
    <w:rsid w:val="00592F4C"/>
    <w:rsid w:val="005E43D2"/>
    <w:rsid w:val="006150F4"/>
    <w:rsid w:val="00633DB8"/>
    <w:rsid w:val="00675B34"/>
    <w:rsid w:val="006A2BE6"/>
    <w:rsid w:val="006B6016"/>
    <w:rsid w:val="00796162"/>
    <w:rsid w:val="007F06DC"/>
    <w:rsid w:val="008053C6"/>
    <w:rsid w:val="008C6F38"/>
    <w:rsid w:val="008E1274"/>
    <w:rsid w:val="0090228A"/>
    <w:rsid w:val="00921792"/>
    <w:rsid w:val="00955DE3"/>
    <w:rsid w:val="00971908"/>
    <w:rsid w:val="00975CD7"/>
    <w:rsid w:val="009E4FD3"/>
    <w:rsid w:val="00A1640B"/>
    <w:rsid w:val="00AD08E0"/>
    <w:rsid w:val="00B57B43"/>
    <w:rsid w:val="00BB68D7"/>
    <w:rsid w:val="00BC20BF"/>
    <w:rsid w:val="00BC5797"/>
    <w:rsid w:val="00C82839"/>
    <w:rsid w:val="00D248E2"/>
    <w:rsid w:val="00D52CA0"/>
    <w:rsid w:val="00D902F9"/>
    <w:rsid w:val="00DD5B56"/>
    <w:rsid w:val="00DF6C3D"/>
    <w:rsid w:val="00E0640B"/>
    <w:rsid w:val="00E17EFC"/>
    <w:rsid w:val="00E841A9"/>
    <w:rsid w:val="00E85E17"/>
    <w:rsid w:val="00EA5C93"/>
    <w:rsid w:val="00EB06A2"/>
    <w:rsid w:val="00EF2680"/>
    <w:rsid w:val="00F63D73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1792"/>
  </w:style>
  <w:style w:type="paragraph" w:styleId="Footer">
    <w:name w:val="footer"/>
    <w:basedOn w:val="Normal"/>
    <w:link w:val="FooterChar"/>
    <w:uiPriority w:val="99"/>
    <w:unhideWhenUsed/>
    <w:rsid w:val="009217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21792"/>
  </w:style>
  <w:style w:type="paragraph" w:styleId="ListParagraph">
    <w:name w:val="List Paragraph"/>
    <w:basedOn w:val="Normal"/>
    <w:uiPriority w:val="34"/>
    <w:unhideWhenUsed/>
    <w:qFormat/>
    <w:rsid w:val="00921792"/>
    <w:pPr>
      <w:ind w:left="720"/>
      <w:contextualSpacing/>
    </w:pPr>
  </w:style>
  <w:style w:type="table" w:styleId="TableGrid">
    <w:name w:val="Table Grid"/>
    <w:basedOn w:val="TableNormal"/>
    <w:uiPriority w:val="59"/>
    <w:rsid w:val="0092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">
    <w:name w:val="Grilă Tabel1"/>
    <w:basedOn w:val="TableNormal"/>
    <w:next w:val="TableGrid"/>
    <w:uiPriority w:val="59"/>
    <w:rsid w:val="00E17E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1792"/>
  </w:style>
  <w:style w:type="paragraph" w:styleId="Footer">
    <w:name w:val="footer"/>
    <w:basedOn w:val="Normal"/>
    <w:link w:val="FooterChar"/>
    <w:uiPriority w:val="99"/>
    <w:unhideWhenUsed/>
    <w:rsid w:val="009217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21792"/>
  </w:style>
  <w:style w:type="paragraph" w:styleId="ListParagraph">
    <w:name w:val="List Paragraph"/>
    <w:basedOn w:val="Normal"/>
    <w:uiPriority w:val="34"/>
    <w:unhideWhenUsed/>
    <w:qFormat/>
    <w:rsid w:val="00921792"/>
    <w:pPr>
      <w:ind w:left="720"/>
      <w:contextualSpacing/>
    </w:pPr>
  </w:style>
  <w:style w:type="table" w:styleId="TableGrid">
    <w:name w:val="Table Grid"/>
    <w:basedOn w:val="TableNormal"/>
    <w:uiPriority w:val="59"/>
    <w:rsid w:val="0092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">
    <w:name w:val="Grilă Tabel1"/>
    <w:basedOn w:val="TableNormal"/>
    <w:next w:val="TableGrid"/>
    <w:uiPriority w:val="59"/>
    <w:rsid w:val="00E17E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7400-0A13-4601-92B3-244B6DC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8</cp:revision>
  <cp:lastPrinted>2018-02-26T07:20:00Z</cp:lastPrinted>
  <dcterms:created xsi:type="dcterms:W3CDTF">2018-02-26T07:17:00Z</dcterms:created>
  <dcterms:modified xsi:type="dcterms:W3CDTF">2018-06-28T15:19:00Z</dcterms:modified>
</cp:coreProperties>
</file>